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41E3" w14:textId="77777777" w:rsidR="00E10276" w:rsidRDefault="00E10276" w:rsidP="00A04250">
      <w:pPr>
        <w:spacing w:after="160"/>
        <w:rPr>
          <w:b/>
          <w:sz w:val="28"/>
          <w:szCs w:val="28"/>
          <w:lang w:val="en-AU"/>
        </w:rPr>
      </w:pPr>
      <w:bookmarkStart w:id="0" w:name="_Hlk40348383"/>
      <w:bookmarkStart w:id="1" w:name="_GoBack"/>
      <w:bookmarkEnd w:id="1"/>
      <w:r w:rsidRPr="00B57B78">
        <w:rPr>
          <w:b/>
          <w:sz w:val="28"/>
          <w:szCs w:val="28"/>
          <w:lang w:val="en-AU"/>
        </w:rPr>
        <w:t>Reagent Batch Failure Notification Form</w:t>
      </w:r>
      <w:r>
        <w:rPr>
          <w:b/>
          <w:sz w:val="28"/>
          <w:szCs w:val="28"/>
          <w:lang w:val="en-AU"/>
        </w:rPr>
        <w:t xml:space="preserve"> – NCSP Notification</w:t>
      </w:r>
    </w:p>
    <w:p w14:paraId="38458BA4" w14:textId="77777777" w:rsidR="00A04250" w:rsidRPr="00A04250" w:rsidRDefault="00A04250" w:rsidP="00A04250">
      <w:pPr>
        <w:spacing w:after="160"/>
        <w:rPr>
          <w:b/>
        </w:rPr>
      </w:pPr>
      <w:r w:rsidRPr="00A04250">
        <w:rPr>
          <w:b/>
        </w:rPr>
        <w:t>Quality Measures for HPV NAT (applies to all testing settings, including screening, test of cure and self-collected specimens)</w:t>
      </w:r>
    </w:p>
    <w:tbl>
      <w:tblPr>
        <w:tblStyle w:val="TableGrid"/>
        <w:tblW w:w="0" w:type="auto"/>
        <w:tblLook w:val="04A0" w:firstRow="1" w:lastRow="0" w:firstColumn="1" w:lastColumn="0" w:noHBand="0" w:noVBand="1"/>
      </w:tblPr>
      <w:tblGrid>
        <w:gridCol w:w="14668"/>
      </w:tblGrid>
      <w:tr w:rsidR="00A04250" w14:paraId="5023E053" w14:textId="77777777" w:rsidTr="00A04250">
        <w:tc>
          <w:tcPr>
            <w:tcW w:w="14668" w:type="dxa"/>
          </w:tcPr>
          <w:p w14:paraId="5F0AD4D0" w14:textId="77777777" w:rsidR="00A04250" w:rsidRDefault="00A04250" w:rsidP="00A04250">
            <w:pPr>
              <w:spacing w:after="160"/>
              <w:ind w:left="0"/>
            </w:pPr>
            <w:r>
              <w:t>S5.5 If a reagent batch failure is detected by a laboratory, the laboratory must investigate the cause and take appropriate remedial action</w:t>
            </w:r>
          </w:p>
          <w:p w14:paraId="3D931F48" w14:textId="77777777" w:rsidR="00A04250" w:rsidRDefault="00A04250" w:rsidP="00A04250">
            <w:pPr>
              <w:spacing w:after="160"/>
              <w:ind w:left="0"/>
            </w:pPr>
            <w:r>
              <w:t>C5.5 If the batch failure relates to a reagent failure with the potential to impact on the quality of testing of other providers, the laboratory must notify the TGA and NCSP immediately so that other users can be notified.</w:t>
            </w:r>
          </w:p>
        </w:tc>
      </w:tr>
    </w:tbl>
    <w:p w14:paraId="0B61C1D2" w14:textId="77777777" w:rsidR="00E10276" w:rsidRDefault="00A04250" w:rsidP="00A04250">
      <w:pPr>
        <w:spacing w:before="240" w:after="160"/>
      </w:pPr>
      <w:r>
        <w:t>This template outlines the required information, including the date of reagent batch failure, reagent data (lot numbers and expiry dates) and contact details.</w:t>
      </w:r>
      <w:bookmarkEnd w:id="0"/>
    </w:p>
    <w:p w14:paraId="40555DD2" w14:textId="77777777" w:rsidR="00A04250" w:rsidRPr="00A04250" w:rsidRDefault="00A04250" w:rsidP="00A04250">
      <w:pPr>
        <w:spacing w:after="160"/>
      </w:pPr>
      <w:r>
        <w:t xml:space="preserve">Laboratories </w:t>
      </w:r>
      <w:r w:rsidRPr="00A04250">
        <w:rPr>
          <w:b/>
        </w:rPr>
        <w:t>must</w:t>
      </w:r>
      <w:r>
        <w:t xml:space="preserve"> notify the NCSP via the Australian Government Department of Health through the </w:t>
      </w:r>
      <w:hyperlink r:id="rId8" w:history="1">
        <w:r w:rsidRPr="00932EB3">
          <w:rPr>
            <w:rStyle w:val="Hyperlink"/>
          </w:rPr>
          <w:t>NCSROperations@health.gov.au</w:t>
        </w:r>
      </w:hyperlink>
      <w:r>
        <w:t xml:space="preserve"> inbox.</w:t>
      </w:r>
    </w:p>
    <w:tbl>
      <w:tblPr>
        <w:tblStyle w:val="TableGrid"/>
        <w:tblpPr w:leftFromText="180" w:rightFromText="180" w:vertAnchor="text" w:horzAnchor="margin" w:tblpY="138"/>
        <w:tblW w:w="14737" w:type="dxa"/>
        <w:tblLook w:val="04A0" w:firstRow="1" w:lastRow="0" w:firstColumn="1" w:lastColumn="0" w:noHBand="0" w:noVBand="1"/>
      </w:tblPr>
      <w:tblGrid>
        <w:gridCol w:w="5702"/>
        <w:gridCol w:w="9035"/>
      </w:tblGrid>
      <w:tr w:rsidR="00E10276" w:rsidRPr="00491665" w14:paraId="3F3A930A" w14:textId="77777777" w:rsidTr="00A04250">
        <w:trPr>
          <w:trHeight w:val="632"/>
        </w:trPr>
        <w:tc>
          <w:tcPr>
            <w:tcW w:w="5702" w:type="dxa"/>
            <w:shd w:val="clear" w:color="auto" w:fill="D9D9D9" w:themeFill="background1" w:themeFillShade="D9"/>
          </w:tcPr>
          <w:p w14:paraId="25FD1489" w14:textId="77777777" w:rsidR="00E10276" w:rsidRPr="00491665" w:rsidRDefault="00E10276" w:rsidP="006F53D2">
            <w:pPr>
              <w:ind w:left="142"/>
              <w:rPr>
                <w:rFonts w:cs="Arial"/>
                <w:b/>
              </w:rPr>
            </w:pPr>
            <w:r>
              <w:rPr>
                <w:rFonts w:cs="Arial"/>
                <w:b/>
              </w:rPr>
              <w:t>Name and address of pathology laboratory</w:t>
            </w:r>
          </w:p>
        </w:tc>
        <w:tc>
          <w:tcPr>
            <w:tcW w:w="9035" w:type="dxa"/>
          </w:tcPr>
          <w:p w14:paraId="79099E0A" w14:textId="77777777" w:rsidR="00E10276" w:rsidRDefault="00E10276" w:rsidP="006F53D2">
            <w:pPr>
              <w:rPr>
                <w:rFonts w:cs="Arial"/>
                <w:b/>
              </w:rPr>
            </w:pPr>
          </w:p>
          <w:p w14:paraId="0100D069" w14:textId="77777777" w:rsidR="00E10276" w:rsidRDefault="00E10276" w:rsidP="006F53D2">
            <w:pPr>
              <w:rPr>
                <w:rFonts w:cs="Arial"/>
                <w:b/>
              </w:rPr>
            </w:pPr>
          </w:p>
          <w:p w14:paraId="1747F97B" w14:textId="77777777" w:rsidR="00E10276" w:rsidRPr="00491665" w:rsidRDefault="00E10276" w:rsidP="006F53D2">
            <w:pPr>
              <w:rPr>
                <w:rFonts w:cs="Arial"/>
                <w:b/>
              </w:rPr>
            </w:pPr>
          </w:p>
        </w:tc>
      </w:tr>
      <w:tr w:rsidR="00E10276" w:rsidRPr="00491665" w14:paraId="28723CF3" w14:textId="77777777" w:rsidTr="00A04250">
        <w:trPr>
          <w:trHeight w:val="738"/>
        </w:trPr>
        <w:tc>
          <w:tcPr>
            <w:tcW w:w="5702" w:type="dxa"/>
            <w:shd w:val="clear" w:color="auto" w:fill="D9D9D9" w:themeFill="background1" w:themeFillShade="D9"/>
          </w:tcPr>
          <w:p w14:paraId="4527C42E" w14:textId="77777777" w:rsidR="00E10276" w:rsidRDefault="00E10276" w:rsidP="006F53D2">
            <w:pPr>
              <w:ind w:left="142"/>
              <w:rPr>
                <w:rFonts w:cs="Arial"/>
                <w:b/>
              </w:rPr>
            </w:pPr>
            <w:r>
              <w:rPr>
                <w:rFonts w:cs="Arial"/>
                <w:b/>
              </w:rPr>
              <w:t xml:space="preserve">Pathology laboratory contact details including responsible Pathologist (phone number and email) </w:t>
            </w:r>
          </w:p>
        </w:tc>
        <w:tc>
          <w:tcPr>
            <w:tcW w:w="9035" w:type="dxa"/>
          </w:tcPr>
          <w:p w14:paraId="219DFD44" w14:textId="77777777" w:rsidR="00E10276" w:rsidRDefault="00E10276" w:rsidP="006F53D2">
            <w:pPr>
              <w:rPr>
                <w:rFonts w:cs="Arial"/>
                <w:b/>
              </w:rPr>
            </w:pPr>
          </w:p>
          <w:p w14:paraId="4509EA67" w14:textId="77777777" w:rsidR="00E10276" w:rsidRPr="00491665" w:rsidRDefault="00E10276" w:rsidP="006F53D2">
            <w:pPr>
              <w:ind w:left="0"/>
              <w:rPr>
                <w:rFonts w:cs="Arial"/>
                <w:b/>
              </w:rPr>
            </w:pPr>
          </w:p>
        </w:tc>
      </w:tr>
      <w:tr w:rsidR="00E10276" w:rsidRPr="00491665" w14:paraId="14AA6D2A" w14:textId="77777777" w:rsidTr="00A04250">
        <w:trPr>
          <w:trHeight w:val="378"/>
        </w:trPr>
        <w:tc>
          <w:tcPr>
            <w:tcW w:w="5702" w:type="dxa"/>
            <w:shd w:val="clear" w:color="auto" w:fill="D9D9D9" w:themeFill="background1" w:themeFillShade="D9"/>
          </w:tcPr>
          <w:p w14:paraId="4198ED5A" w14:textId="77777777" w:rsidR="00E10276" w:rsidRPr="00491665" w:rsidRDefault="00E10276" w:rsidP="006F53D2">
            <w:pPr>
              <w:ind w:left="142"/>
              <w:rPr>
                <w:rFonts w:cs="Arial"/>
                <w:b/>
              </w:rPr>
            </w:pPr>
            <w:r w:rsidRPr="00491665">
              <w:rPr>
                <w:rFonts w:cs="Arial"/>
                <w:b/>
              </w:rPr>
              <w:t xml:space="preserve">Date of reported </w:t>
            </w:r>
            <w:r>
              <w:rPr>
                <w:rFonts w:cs="Arial"/>
                <w:b/>
              </w:rPr>
              <w:t xml:space="preserve">reagent </w:t>
            </w:r>
            <w:r w:rsidRPr="00491665">
              <w:rPr>
                <w:rFonts w:cs="Arial"/>
                <w:b/>
              </w:rPr>
              <w:t>batch failure</w:t>
            </w:r>
          </w:p>
        </w:tc>
        <w:tc>
          <w:tcPr>
            <w:tcW w:w="9035" w:type="dxa"/>
          </w:tcPr>
          <w:p w14:paraId="22D65C94" w14:textId="77777777" w:rsidR="00E10276" w:rsidRPr="00491665" w:rsidRDefault="00E10276" w:rsidP="006F53D2">
            <w:pPr>
              <w:rPr>
                <w:rFonts w:cs="Arial"/>
                <w:b/>
              </w:rPr>
            </w:pPr>
          </w:p>
        </w:tc>
      </w:tr>
      <w:tr w:rsidR="00E10276" w:rsidRPr="00491665" w14:paraId="58F0A430" w14:textId="77777777" w:rsidTr="00A04250">
        <w:trPr>
          <w:trHeight w:val="388"/>
        </w:trPr>
        <w:tc>
          <w:tcPr>
            <w:tcW w:w="5702" w:type="dxa"/>
            <w:shd w:val="clear" w:color="auto" w:fill="D9D9D9" w:themeFill="background1" w:themeFillShade="D9"/>
          </w:tcPr>
          <w:p w14:paraId="692A9E1A" w14:textId="77777777" w:rsidR="00E10276" w:rsidRPr="00491665" w:rsidRDefault="00E10276" w:rsidP="006F53D2">
            <w:pPr>
              <w:ind w:left="142"/>
              <w:rPr>
                <w:rFonts w:cs="Arial"/>
                <w:b/>
              </w:rPr>
            </w:pPr>
            <w:r w:rsidRPr="00491665">
              <w:rPr>
                <w:rFonts w:cs="Arial"/>
                <w:b/>
              </w:rPr>
              <w:t xml:space="preserve">HPV test type (manufacturer and device) </w:t>
            </w:r>
          </w:p>
        </w:tc>
        <w:tc>
          <w:tcPr>
            <w:tcW w:w="9035" w:type="dxa"/>
          </w:tcPr>
          <w:p w14:paraId="23002DFA" w14:textId="77777777" w:rsidR="00E10276" w:rsidRPr="00491665" w:rsidRDefault="00E10276" w:rsidP="006F53D2">
            <w:pPr>
              <w:ind w:left="142"/>
              <w:jc w:val="both"/>
              <w:rPr>
                <w:rFonts w:cs="Arial"/>
                <w:b/>
              </w:rPr>
            </w:pPr>
          </w:p>
        </w:tc>
      </w:tr>
      <w:tr w:rsidR="00E10276" w:rsidRPr="00491665" w14:paraId="68F4B519" w14:textId="77777777" w:rsidTr="00A04250">
        <w:trPr>
          <w:trHeight w:val="768"/>
        </w:trPr>
        <w:tc>
          <w:tcPr>
            <w:tcW w:w="14737" w:type="dxa"/>
            <w:gridSpan w:val="2"/>
            <w:shd w:val="clear" w:color="auto" w:fill="D9D9D9" w:themeFill="background1" w:themeFillShade="D9"/>
          </w:tcPr>
          <w:p w14:paraId="22D7B382" w14:textId="77777777" w:rsidR="00E10276" w:rsidRPr="00491665" w:rsidRDefault="00E10276" w:rsidP="006F53D2">
            <w:pPr>
              <w:ind w:left="142"/>
              <w:rPr>
                <w:rFonts w:cs="Arial"/>
                <w:b/>
              </w:rPr>
            </w:pPr>
            <w:r w:rsidRPr="00491665">
              <w:rPr>
                <w:rFonts w:cs="Arial"/>
                <w:b/>
              </w:rPr>
              <w:t>Reagent batch Lot numbers and expiry date</w:t>
            </w:r>
          </w:p>
          <w:p w14:paraId="480E558C" w14:textId="77777777" w:rsidR="00E10276" w:rsidRPr="00491665" w:rsidRDefault="00E10276" w:rsidP="006F53D2">
            <w:pPr>
              <w:ind w:left="142"/>
              <w:jc w:val="both"/>
              <w:rPr>
                <w:rFonts w:cs="Arial"/>
                <w:i/>
              </w:rPr>
            </w:pPr>
            <w:r w:rsidRPr="00491665">
              <w:rPr>
                <w:rFonts w:cs="Arial"/>
                <w:i/>
              </w:rPr>
              <w:t xml:space="preserve">Please list all Lot numbers and expiry dates for any reagents used as part of this batch of tests under the general process categories listed below. Where a reagent is used </w:t>
            </w:r>
            <w:r>
              <w:rPr>
                <w:rFonts w:cs="Arial"/>
                <w:i/>
              </w:rPr>
              <w:t>at</w:t>
            </w:r>
            <w:r w:rsidRPr="00491665">
              <w:rPr>
                <w:rFonts w:cs="Arial"/>
                <w:i/>
              </w:rPr>
              <w:t xml:space="preserve"> multiple steps in the process please repeat under each category. </w:t>
            </w:r>
          </w:p>
        </w:tc>
      </w:tr>
      <w:tr w:rsidR="00E10276" w:rsidRPr="00491665" w14:paraId="1D0F1E7A" w14:textId="77777777" w:rsidTr="00A04250">
        <w:trPr>
          <w:trHeight w:val="534"/>
        </w:trPr>
        <w:tc>
          <w:tcPr>
            <w:tcW w:w="5702" w:type="dxa"/>
            <w:shd w:val="clear" w:color="auto" w:fill="D9D9D9" w:themeFill="background1" w:themeFillShade="D9"/>
          </w:tcPr>
          <w:p w14:paraId="0ED466BD" w14:textId="77777777" w:rsidR="00E10276" w:rsidRPr="00491665" w:rsidRDefault="00E10276" w:rsidP="00E10276">
            <w:pPr>
              <w:pStyle w:val="ListParagraph"/>
              <w:numPr>
                <w:ilvl w:val="0"/>
                <w:numId w:val="1"/>
              </w:numPr>
              <w:spacing w:after="120"/>
              <w:ind w:left="447"/>
              <w:contextualSpacing/>
              <w:rPr>
                <w:rFonts w:cs="Arial"/>
              </w:rPr>
            </w:pPr>
            <w:r w:rsidRPr="00491665">
              <w:rPr>
                <w:rFonts w:cs="Arial"/>
              </w:rPr>
              <w:t>Control kit</w:t>
            </w:r>
          </w:p>
        </w:tc>
        <w:tc>
          <w:tcPr>
            <w:tcW w:w="9035" w:type="dxa"/>
          </w:tcPr>
          <w:p w14:paraId="05760E4C" w14:textId="77777777" w:rsidR="00E10276" w:rsidRPr="00491665" w:rsidRDefault="00E10276" w:rsidP="006F53D2">
            <w:pPr>
              <w:spacing w:after="120"/>
              <w:ind w:left="0"/>
              <w:jc w:val="both"/>
              <w:rPr>
                <w:rFonts w:cs="Arial"/>
                <w:b/>
              </w:rPr>
            </w:pPr>
          </w:p>
        </w:tc>
      </w:tr>
      <w:tr w:rsidR="00E10276" w:rsidRPr="00491665" w14:paraId="70B3357D" w14:textId="77777777" w:rsidTr="00A04250">
        <w:trPr>
          <w:trHeight w:val="544"/>
        </w:trPr>
        <w:tc>
          <w:tcPr>
            <w:tcW w:w="5702" w:type="dxa"/>
            <w:shd w:val="clear" w:color="auto" w:fill="D9D9D9" w:themeFill="background1" w:themeFillShade="D9"/>
          </w:tcPr>
          <w:p w14:paraId="6810EFE1" w14:textId="77777777" w:rsidR="00E10276" w:rsidRPr="00491665" w:rsidRDefault="00E10276" w:rsidP="00E10276">
            <w:pPr>
              <w:pStyle w:val="ListParagraph"/>
              <w:numPr>
                <w:ilvl w:val="0"/>
                <w:numId w:val="1"/>
              </w:numPr>
              <w:spacing w:after="120"/>
              <w:ind w:left="447"/>
              <w:contextualSpacing/>
              <w:rPr>
                <w:rFonts w:cs="Arial"/>
              </w:rPr>
            </w:pPr>
            <w:r w:rsidRPr="00491665">
              <w:rPr>
                <w:rFonts w:cs="Arial"/>
              </w:rPr>
              <w:t>Cellular (LBC) extraction kit</w:t>
            </w:r>
          </w:p>
        </w:tc>
        <w:tc>
          <w:tcPr>
            <w:tcW w:w="9035" w:type="dxa"/>
          </w:tcPr>
          <w:p w14:paraId="6CCF8877" w14:textId="77777777" w:rsidR="00E10276" w:rsidRPr="00491665" w:rsidRDefault="00E10276" w:rsidP="006F53D2">
            <w:pPr>
              <w:spacing w:after="120"/>
              <w:ind w:left="0"/>
              <w:jc w:val="both"/>
              <w:rPr>
                <w:rFonts w:cs="Arial"/>
                <w:b/>
              </w:rPr>
            </w:pPr>
          </w:p>
        </w:tc>
      </w:tr>
      <w:tr w:rsidR="00E10276" w:rsidRPr="00491665" w14:paraId="78D93B08" w14:textId="77777777" w:rsidTr="00A04250">
        <w:trPr>
          <w:trHeight w:val="534"/>
        </w:trPr>
        <w:tc>
          <w:tcPr>
            <w:tcW w:w="5702" w:type="dxa"/>
            <w:shd w:val="clear" w:color="auto" w:fill="D9D9D9" w:themeFill="background1" w:themeFillShade="D9"/>
          </w:tcPr>
          <w:p w14:paraId="2617EAC8" w14:textId="77777777" w:rsidR="00E10276" w:rsidRPr="00491665" w:rsidRDefault="00E10276" w:rsidP="00E10276">
            <w:pPr>
              <w:pStyle w:val="ListParagraph"/>
              <w:numPr>
                <w:ilvl w:val="0"/>
                <w:numId w:val="1"/>
              </w:numPr>
              <w:spacing w:after="120"/>
              <w:ind w:left="447"/>
              <w:contextualSpacing/>
              <w:rPr>
                <w:rFonts w:cs="Arial"/>
              </w:rPr>
            </w:pPr>
            <w:r w:rsidRPr="00491665">
              <w:rPr>
                <w:rFonts w:cs="Arial"/>
              </w:rPr>
              <w:t>Nucleic acid extraction kit</w:t>
            </w:r>
          </w:p>
        </w:tc>
        <w:tc>
          <w:tcPr>
            <w:tcW w:w="9035" w:type="dxa"/>
          </w:tcPr>
          <w:p w14:paraId="7E96C38F" w14:textId="77777777" w:rsidR="00E10276" w:rsidRPr="00491665" w:rsidRDefault="00E10276" w:rsidP="006F53D2">
            <w:pPr>
              <w:spacing w:after="120"/>
              <w:ind w:left="0"/>
              <w:jc w:val="both"/>
              <w:rPr>
                <w:rFonts w:cs="Arial"/>
                <w:b/>
              </w:rPr>
            </w:pPr>
          </w:p>
        </w:tc>
      </w:tr>
      <w:tr w:rsidR="00E10276" w:rsidRPr="00491665" w14:paraId="065BA1DD" w14:textId="77777777" w:rsidTr="00A04250">
        <w:trPr>
          <w:trHeight w:val="400"/>
        </w:trPr>
        <w:tc>
          <w:tcPr>
            <w:tcW w:w="5702" w:type="dxa"/>
            <w:shd w:val="clear" w:color="auto" w:fill="D9D9D9" w:themeFill="background1" w:themeFillShade="D9"/>
          </w:tcPr>
          <w:p w14:paraId="40BAAC4D" w14:textId="77777777" w:rsidR="00E10276" w:rsidRPr="00491665" w:rsidRDefault="00E10276" w:rsidP="00E10276">
            <w:pPr>
              <w:pStyle w:val="ListParagraph"/>
              <w:numPr>
                <w:ilvl w:val="0"/>
                <w:numId w:val="1"/>
              </w:numPr>
              <w:spacing w:after="120"/>
              <w:ind w:left="447"/>
              <w:contextualSpacing/>
              <w:rPr>
                <w:rFonts w:cs="Arial"/>
              </w:rPr>
            </w:pPr>
            <w:r w:rsidRPr="00491665">
              <w:rPr>
                <w:rFonts w:cs="Arial"/>
              </w:rPr>
              <w:t>Amplification kit</w:t>
            </w:r>
          </w:p>
        </w:tc>
        <w:tc>
          <w:tcPr>
            <w:tcW w:w="9035" w:type="dxa"/>
          </w:tcPr>
          <w:p w14:paraId="5470CC54" w14:textId="77777777" w:rsidR="00E10276" w:rsidRPr="00491665" w:rsidRDefault="00E10276" w:rsidP="006F53D2">
            <w:pPr>
              <w:spacing w:after="120"/>
              <w:ind w:left="0"/>
              <w:jc w:val="both"/>
              <w:rPr>
                <w:rFonts w:cs="Arial"/>
                <w:b/>
              </w:rPr>
            </w:pPr>
          </w:p>
        </w:tc>
      </w:tr>
      <w:tr w:rsidR="00E10276" w:rsidRPr="00491665" w14:paraId="212CFB93" w14:textId="77777777" w:rsidTr="00A04250">
        <w:trPr>
          <w:trHeight w:val="62"/>
        </w:trPr>
        <w:tc>
          <w:tcPr>
            <w:tcW w:w="5702" w:type="dxa"/>
            <w:shd w:val="clear" w:color="auto" w:fill="D9D9D9" w:themeFill="background1" w:themeFillShade="D9"/>
          </w:tcPr>
          <w:p w14:paraId="045D4B9E" w14:textId="77777777" w:rsidR="00E10276" w:rsidRPr="004441C5" w:rsidRDefault="00E10276" w:rsidP="00E10276">
            <w:pPr>
              <w:pStyle w:val="ListParagraph"/>
              <w:numPr>
                <w:ilvl w:val="0"/>
                <w:numId w:val="1"/>
              </w:numPr>
              <w:spacing w:after="120"/>
              <w:ind w:left="447"/>
              <w:contextualSpacing/>
              <w:rPr>
                <w:rFonts w:cs="Arial"/>
              </w:rPr>
            </w:pPr>
            <w:r w:rsidRPr="00491665">
              <w:rPr>
                <w:rFonts w:cs="Arial"/>
              </w:rPr>
              <w:t>Detection kit</w:t>
            </w:r>
          </w:p>
        </w:tc>
        <w:tc>
          <w:tcPr>
            <w:tcW w:w="9035" w:type="dxa"/>
          </w:tcPr>
          <w:p w14:paraId="0A2AA5F2" w14:textId="77777777" w:rsidR="00E10276" w:rsidRPr="00491665" w:rsidRDefault="00E10276" w:rsidP="006F53D2">
            <w:pPr>
              <w:spacing w:after="120"/>
              <w:ind w:left="0"/>
              <w:jc w:val="both"/>
              <w:rPr>
                <w:rFonts w:cs="Arial"/>
                <w:b/>
              </w:rPr>
            </w:pPr>
          </w:p>
        </w:tc>
      </w:tr>
      <w:tr w:rsidR="00E10276" w:rsidRPr="00491665" w14:paraId="18581977" w14:textId="77777777" w:rsidTr="00A04250">
        <w:trPr>
          <w:trHeight w:val="534"/>
        </w:trPr>
        <w:tc>
          <w:tcPr>
            <w:tcW w:w="5702" w:type="dxa"/>
            <w:shd w:val="clear" w:color="auto" w:fill="D9D9D9" w:themeFill="background1" w:themeFillShade="D9"/>
          </w:tcPr>
          <w:p w14:paraId="55BBF4E4" w14:textId="77777777" w:rsidR="00E10276" w:rsidRPr="00491665" w:rsidRDefault="00E10276" w:rsidP="00E10276">
            <w:pPr>
              <w:pStyle w:val="ListParagraph"/>
              <w:numPr>
                <w:ilvl w:val="0"/>
                <w:numId w:val="1"/>
              </w:numPr>
              <w:spacing w:after="120"/>
              <w:ind w:left="447"/>
              <w:contextualSpacing/>
              <w:rPr>
                <w:rFonts w:cs="Arial"/>
              </w:rPr>
            </w:pPr>
            <w:r w:rsidRPr="00491665">
              <w:rPr>
                <w:rFonts w:cs="Arial"/>
              </w:rPr>
              <w:t>Wash buffer</w:t>
            </w:r>
          </w:p>
        </w:tc>
        <w:tc>
          <w:tcPr>
            <w:tcW w:w="9035" w:type="dxa"/>
          </w:tcPr>
          <w:p w14:paraId="26AEBB67" w14:textId="77777777" w:rsidR="00E10276" w:rsidRPr="00491665" w:rsidRDefault="00E10276" w:rsidP="006F53D2">
            <w:pPr>
              <w:spacing w:after="120"/>
              <w:ind w:left="0"/>
              <w:jc w:val="both"/>
              <w:rPr>
                <w:rFonts w:cs="Arial"/>
                <w:b/>
              </w:rPr>
            </w:pPr>
          </w:p>
        </w:tc>
      </w:tr>
    </w:tbl>
    <w:p w14:paraId="06D5A2CE" w14:textId="77777777" w:rsidR="00280050" w:rsidRDefault="00280050"/>
    <w:sectPr w:rsidR="00280050" w:rsidSect="00A04250">
      <w:pgSz w:w="16838" w:h="11906" w:orient="landscape"/>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AB9"/>
    <w:multiLevelType w:val="hybridMultilevel"/>
    <w:tmpl w:val="44E0D1B8"/>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76"/>
    <w:rsid w:val="00280050"/>
    <w:rsid w:val="009E3A23"/>
    <w:rsid w:val="00A04250"/>
    <w:rsid w:val="00A63716"/>
    <w:rsid w:val="00E10276"/>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7775"/>
  <w15:chartTrackingRefBased/>
  <w15:docId w15:val="{C2831C5F-B1BC-47F2-AEB6-9E9807F2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276"/>
    <w:pPr>
      <w:spacing w:after="0" w:line="240" w:lineRule="auto"/>
    </w:pPr>
    <w:rPr>
      <w:rFonts w:ascii="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76"/>
    <w:pPr>
      <w:ind w:left="720"/>
    </w:pPr>
  </w:style>
  <w:style w:type="table" w:styleId="TableGrid">
    <w:name w:val="Table Grid"/>
    <w:basedOn w:val="TableNormal"/>
    <w:rsid w:val="00E10276"/>
    <w:pPr>
      <w:spacing w:before="60" w:after="0" w:line="240" w:lineRule="auto"/>
      <w:ind w:left="851"/>
    </w:pPr>
    <w:rPr>
      <w:rFonts w:ascii="Arial" w:eastAsia="Times New Roman" w:hAnsi="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04250"/>
    <w:rPr>
      <w:color w:val="0563C1" w:themeColor="hyperlink"/>
      <w:u w:val="single"/>
    </w:rPr>
  </w:style>
  <w:style w:type="character" w:styleId="UnresolvedMention">
    <w:name w:val="Unresolved Mention"/>
    <w:basedOn w:val="DefaultParagraphFont"/>
    <w:uiPriority w:val="99"/>
    <w:semiHidden/>
    <w:unhideWhenUsed/>
    <w:rsid w:val="00A04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SROperations@health.gov.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BDCACD9B0E94DA2114CA96D97CC49" ma:contentTypeVersion="13" ma:contentTypeDescription="Create a new document." ma:contentTypeScope="" ma:versionID="6b8a5e06e2549dc2b965ca615700164d">
  <xsd:schema xmlns:xsd="http://www.w3.org/2001/XMLSchema" xmlns:xs="http://www.w3.org/2001/XMLSchema" xmlns:p="http://schemas.microsoft.com/office/2006/metadata/properties" xmlns:ns3="dbeadd75-91d5-45c7-9d8c-59b7d7e22dbc" xmlns:ns4="63017a3c-b8bc-40f8-ac9a-64a9f6dc7a32" targetNamespace="http://schemas.microsoft.com/office/2006/metadata/properties" ma:root="true" ma:fieldsID="17bfb445340d8b47bbffc766a7ab342b" ns3:_="" ns4:_="">
    <xsd:import namespace="dbeadd75-91d5-45c7-9d8c-59b7d7e22dbc"/>
    <xsd:import namespace="63017a3c-b8bc-40f8-ac9a-64a9f6dc7a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add75-91d5-45c7-9d8c-59b7d7e22d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17a3c-b8bc-40f8-ac9a-64a9f6dc7a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8A960-6B24-43E4-8504-754232C5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add75-91d5-45c7-9d8c-59b7d7e22dbc"/>
    <ds:schemaRef ds:uri="63017a3c-b8bc-40f8-ac9a-64a9f6dc7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A1BEB-C6F9-43CE-91F3-7C97242060A9}">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dbeadd75-91d5-45c7-9d8c-59b7d7e22dbc"/>
    <ds:schemaRef ds:uri="http://www.w3.org/XML/1998/namespace"/>
    <ds:schemaRef ds:uri="http://schemas.openxmlformats.org/package/2006/metadata/core-properties"/>
    <ds:schemaRef ds:uri="63017a3c-b8bc-40f8-ac9a-64a9f6dc7a32"/>
    <ds:schemaRef ds:uri="http://purl.org/dc/dcmitype/"/>
  </ds:schemaRefs>
</ds:datastoreItem>
</file>

<file path=customXml/itemProps3.xml><?xml version="1.0" encoding="utf-8"?>
<ds:datastoreItem xmlns:ds="http://schemas.openxmlformats.org/officeDocument/2006/customXml" ds:itemID="{5073A087-80C5-4D09-A9D8-7151D668B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Gagliardi, Daniela</dc:creator>
  <cp:keywords/>
  <dc:description/>
  <cp:lastModifiedBy>Parmeter, Al</cp:lastModifiedBy>
  <cp:revision>2</cp:revision>
  <dcterms:created xsi:type="dcterms:W3CDTF">2020-06-29T11:31:00Z</dcterms:created>
  <dcterms:modified xsi:type="dcterms:W3CDTF">2020-06-29T11:31:00Z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0x010100A44BDCACD9B0E94DA2114CA96D97CC49</vt:lpwstr>
  </property>
</Properties>
</file>